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20B21" w14:textId="77777777" w:rsidR="000B1E87" w:rsidRDefault="000B1E87" w:rsidP="00886ED3">
      <w:r>
        <w:rPr>
          <w:rFonts w:ascii="Arial" w:hAnsi="Arial" w:cs="Arial"/>
          <w:noProof/>
          <w:color w:val="386EFF"/>
          <w:sz w:val="24"/>
          <w:szCs w:val="24"/>
          <w:lang w:eastAsia="fr-FR"/>
        </w:rPr>
        <w:drawing>
          <wp:inline distT="0" distB="0" distL="0" distR="0" wp14:anchorId="3DAAA094" wp14:editId="55DF2282">
            <wp:extent cx="1333500" cy="914400"/>
            <wp:effectExtent l="0" t="0" r="12700" b="0"/>
            <wp:docPr id="1" name="Imag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914400"/>
                    </a:xfrm>
                    <a:prstGeom prst="rect">
                      <a:avLst/>
                    </a:prstGeom>
                    <a:noFill/>
                    <a:ln>
                      <a:noFill/>
                    </a:ln>
                  </pic:spPr>
                </pic:pic>
              </a:graphicData>
            </a:graphic>
          </wp:inline>
        </w:drawing>
      </w:r>
      <w:bookmarkStart w:id="0" w:name="_GoBack"/>
      <w:bookmarkEnd w:id="0"/>
    </w:p>
    <w:p w14:paraId="5311C2F6" w14:textId="77777777" w:rsidR="00886ED3" w:rsidRDefault="007F2D87" w:rsidP="00886ED3">
      <w:r>
        <w:t>Les P</w:t>
      </w:r>
      <w:r w:rsidR="00886ED3">
        <w:t>rofesseurs du Lycée</w:t>
      </w:r>
      <w:r w:rsidR="00B920E4">
        <w:t xml:space="preserve"> ……</w:t>
      </w:r>
      <w:r w:rsidR="00886ED3">
        <w:t>,</w:t>
      </w:r>
    </w:p>
    <w:p w14:paraId="6B712644" w14:textId="77777777" w:rsidR="00886ED3" w:rsidRDefault="00886ED3" w:rsidP="00886ED3">
      <w:pPr>
        <w:jc w:val="right"/>
      </w:pPr>
      <w:r>
        <w:t>Monsieur</w:t>
      </w:r>
      <w:r w:rsidR="000B1E87">
        <w:t>/ Madame</w:t>
      </w:r>
      <w:r>
        <w:t xml:space="preserve"> le Recteur de l’Académie </w:t>
      </w:r>
      <w:proofErr w:type="gramStart"/>
      <w:r>
        <w:t xml:space="preserve">de </w:t>
      </w:r>
      <w:r w:rsidR="000B1E87">
        <w:t>…..</w:t>
      </w:r>
      <w:proofErr w:type="gramEnd"/>
    </w:p>
    <w:p w14:paraId="6ED5E2CE" w14:textId="77777777" w:rsidR="007F2D87" w:rsidRDefault="007F2D87" w:rsidP="00886ED3">
      <w:pPr>
        <w:jc w:val="right"/>
      </w:pPr>
    </w:p>
    <w:p w14:paraId="1E6AEC74" w14:textId="77777777" w:rsidR="003A59D9" w:rsidRDefault="003A59D9" w:rsidP="003A59D9">
      <w:pPr>
        <w:ind w:left="708"/>
      </w:pPr>
      <w:r>
        <w:t>Monsieur</w:t>
      </w:r>
      <w:r w:rsidR="000B1E87">
        <w:t>/Madame</w:t>
      </w:r>
      <w:r>
        <w:t xml:space="preserve"> le Recteur,</w:t>
      </w:r>
    </w:p>
    <w:p w14:paraId="06FDDC1C" w14:textId="77777777" w:rsidR="00B74134" w:rsidRDefault="009F0C3D" w:rsidP="005445CA">
      <w:pPr>
        <w:autoSpaceDE w:val="0"/>
        <w:autoSpaceDN w:val="0"/>
        <w:adjustRightInd w:val="0"/>
        <w:spacing w:after="0" w:line="240" w:lineRule="auto"/>
        <w:jc w:val="both"/>
      </w:pPr>
      <w:r>
        <w:t>Nous, enseignants du lycée</w:t>
      </w:r>
      <w:r w:rsidR="00B920E4">
        <w:t xml:space="preserve"> …………………………</w:t>
      </w:r>
      <w:r>
        <w:t>, dé</w:t>
      </w:r>
      <w:r w:rsidR="005445CA">
        <w:t>nonç</w:t>
      </w:r>
      <w:r>
        <w:t>ons les nouvelles procédures d'orientation des élèves de seconde im</w:t>
      </w:r>
      <w:r w:rsidR="00886ED3">
        <w:t>posées à partir de cette année</w:t>
      </w:r>
      <w:r w:rsidR="00111190">
        <w:t xml:space="preserve"> </w:t>
      </w:r>
      <w:r w:rsidR="009E7A82">
        <w:t xml:space="preserve">par le décret n° 2014-1377 du 18-11-2014. </w:t>
      </w:r>
      <w:r w:rsidR="00DA4015">
        <w:t>Imposées et a</w:t>
      </w:r>
      <w:r w:rsidR="009E7A82">
        <w:t xml:space="preserve">nnoncées tardivement aux équipes pédagogiques, </w:t>
      </w:r>
      <w:r>
        <w:t xml:space="preserve">ces modalités </w:t>
      </w:r>
      <w:r w:rsidR="005445CA">
        <w:t>restreignent considérablem</w:t>
      </w:r>
      <w:r>
        <w:t>ent les prérogatives du conseil de classe</w:t>
      </w:r>
      <w:r w:rsidR="009B59CC">
        <w:t xml:space="preserve">. </w:t>
      </w:r>
      <w:r>
        <w:t xml:space="preserve"> </w:t>
      </w:r>
    </w:p>
    <w:p w14:paraId="53F1D9F7" w14:textId="77777777" w:rsidR="005445CA" w:rsidRDefault="005445CA" w:rsidP="005445CA">
      <w:pPr>
        <w:autoSpaceDE w:val="0"/>
        <w:autoSpaceDN w:val="0"/>
        <w:adjustRightInd w:val="0"/>
        <w:spacing w:after="0" w:line="240" w:lineRule="auto"/>
        <w:jc w:val="both"/>
      </w:pPr>
    </w:p>
    <w:p w14:paraId="0043B0A0" w14:textId="77777777" w:rsidR="00B74134" w:rsidRDefault="009B59CC" w:rsidP="005445CA">
      <w:pPr>
        <w:autoSpaceDE w:val="0"/>
        <w:autoSpaceDN w:val="0"/>
        <w:adjustRightInd w:val="0"/>
        <w:spacing w:after="0" w:line="240" w:lineRule="auto"/>
        <w:jc w:val="both"/>
      </w:pPr>
      <w:r>
        <w:t xml:space="preserve">De fait, les membres du conseil de </w:t>
      </w:r>
      <w:r w:rsidRPr="00EB752E">
        <w:t>classe</w:t>
      </w:r>
      <w:r w:rsidR="00EB752E">
        <w:t>,</w:t>
      </w:r>
      <w:r w:rsidRPr="00EB752E">
        <w:t xml:space="preserve"> </w:t>
      </w:r>
      <w:r w:rsidR="00EB752E" w:rsidRPr="00EB752E">
        <w:rPr>
          <w:rFonts w:cs="ArialMT"/>
        </w:rPr>
        <w:t>en fin de Seconde GT ne peuvent plus proposer</w:t>
      </w:r>
      <w:r w:rsidR="00EB752E">
        <w:rPr>
          <w:rFonts w:cs="ArialMT"/>
        </w:rPr>
        <w:t xml:space="preserve"> </w:t>
      </w:r>
      <w:r w:rsidR="00EB752E" w:rsidRPr="00EB752E">
        <w:rPr>
          <w:rFonts w:cs="ArialMT"/>
        </w:rPr>
        <w:t>le redoublement aux élèves.</w:t>
      </w:r>
      <w:r w:rsidR="00B74134">
        <w:rPr>
          <w:rFonts w:cs="ArialMT"/>
        </w:rPr>
        <w:t xml:space="preserve"> </w:t>
      </w:r>
      <w:r w:rsidR="00EB752E">
        <w:rPr>
          <w:rFonts w:cs="ArialMT"/>
        </w:rPr>
        <w:t xml:space="preserve">En revanche, ils </w:t>
      </w:r>
      <w:r w:rsidR="00EB752E" w:rsidRPr="00EB752E">
        <w:rPr>
          <w:rFonts w:cs="ArialMT"/>
        </w:rPr>
        <w:t>doivent obligatoirement proposer une</w:t>
      </w:r>
      <w:r w:rsidR="00EB752E">
        <w:rPr>
          <w:rFonts w:cs="ArialMT"/>
        </w:rPr>
        <w:t xml:space="preserve"> </w:t>
      </w:r>
      <w:r w:rsidR="00EB752E" w:rsidRPr="00EB752E">
        <w:rPr>
          <w:rFonts w:cs="ArialMT"/>
        </w:rPr>
        <w:t>orientation vers une classe de Pre</w:t>
      </w:r>
      <w:r w:rsidR="00B74134">
        <w:rPr>
          <w:rFonts w:cs="ArialMT"/>
        </w:rPr>
        <w:t xml:space="preserve">mière générale ou technologique ; </w:t>
      </w:r>
      <w:r w:rsidR="00EB752E" w:rsidRPr="00EB752E">
        <w:rPr>
          <w:rFonts w:cs="ArialMT"/>
        </w:rPr>
        <w:t xml:space="preserve"> la</w:t>
      </w:r>
      <w:r w:rsidR="00EB752E">
        <w:rPr>
          <w:rFonts w:cs="ArialMT"/>
        </w:rPr>
        <w:t xml:space="preserve"> </w:t>
      </w:r>
      <w:r w:rsidR="00EB752E" w:rsidRPr="00EB752E">
        <w:rPr>
          <w:rFonts w:cs="ArialMT"/>
        </w:rPr>
        <w:t>réorientation vers la voie professionnelle ne peut pas être à l'initiative du conseil de classe.</w:t>
      </w:r>
      <w:r w:rsidR="00EB752E" w:rsidRPr="00EB752E">
        <w:t xml:space="preserve"> </w:t>
      </w:r>
      <w:r w:rsidR="00B74134">
        <w:t xml:space="preserve">Les enseignants sont donc réduits </w:t>
      </w:r>
      <w:r>
        <w:t>à avaliser un choix d’orientation sur lequel ils ne peuvent plus peser. Nous tenons à rappeler que parmi nos missions, réaffirmées dans le d</w:t>
      </w:r>
      <w:r w:rsidRPr="009B59CC">
        <w:t>écret n° 2014-940 du 20 août 2014</w:t>
      </w:r>
      <w:r>
        <w:t xml:space="preserve">, figure « le conseil aux élèves dans le choix de leur projet d'orientation en collaboration avec les personnels d'éducation et d'orientation ». </w:t>
      </w:r>
    </w:p>
    <w:p w14:paraId="3FDBA013" w14:textId="77777777" w:rsidR="005445CA" w:rsidRDefault="005445CA" w:rsidP="005445CA">
      <w:pPr>
        <w:autoSpaceDE w:val="0"/>
        <w:autoSpaceDN w:val="0"/>
        <w:adjustRightInd w:val="0"/>
        <w:spacing w:after="0" w:line="240" w:lineRule="auto"/>
        <w:jc w:val="both"/>
      </w:pPr>
    </w:p>
    <w:p w14:paraId="6798CA59" w14:textId="77777777" w:rsidR="003A59D9" w:rsidRDefault="009B59CC" w:rsidP="005445CA">
      <w:pPr>
        <w:autoSpaceDE w:val="0"/>
        <w:autoSpaceDN w:val="0"/>
        <w:adjustRightInd w:val="0"/>
        <w:spacing w:after="0" w:line="240" w:lineRule="auto"/>
        <w:jc w:val="both"/>
      </w:pPr>
      <w:r>
        <w:t>Il nous apparaît donc nécessaire de fournir à nouveau aux enseignants, garants légitimes et compétents de l’avenir des élèves, les responsabilités réelles qui  leur incombent et le plus large éventail de propositions de passage ou de réorientation, en filière professionnelle par exemple,  au terme du troisième conseil de classe de seconde.</w:t>
      </w:r>
      <w:r w:rsidR="009F0C3D">
        <w:rPr>
          <w:i/>
          <w:iCs/>
        </w:rPr>
        <w:t xml:space="preserve"> </w:t>
      </w:r>
      <w:r w:rsidR="009F0C3D">
        <w:t>En outre, ces dispositions nous inquiètent puisqu</w:t>
      </w:r>
      <w:r w:rsidR="00886ED3">
        <w:t>’</w:t>
      </w:r>
      <w:r w:rsidR="009F0C3D">
        <w:t xml:space="preserve">elles tendent à transférer, comme </w:t>
      </w:r>
      <w:r w:rsidR="000D67DD" w:rsidRPr="000D67DD">
        <w:t>l</w:t>
      </w:r>
      <w:r w:rsidR="000D67DD">
        <w:t>e projet de réforme du collège semble l’indiquer,</w:t>
      </w:r>
      <w:r w:rsidR="009F0C3D">
        <w:t xml:space="preserve"> le maître mot de l</w:t>
      </w:r>
      <w:r w:rsidR="00886ED3">
        <w:t>’</w:t>
      </w:r>
      <w:r w:rsidR="009F0C3D">
        <w:t xml:space="preserve">orientation aux </w:t>
      </w:r>
      <w:r>
        <w:t xml:space="preserve">seuls </w:t>
      </w:r>
      <w:r w:rsidR="009F0C3D">
        <w:t>représentants légaux de l</w:t>
      </w:r>
      <w:r w:rsidR="00886ED3">
        <w:t>’</w:t>
      </w:r>
      <w:r w:rsidR="009F0C3D">
        <w:t>élève.</w:t>
      </w:r>
    </w:p>
    <w:p w14:paraId="6B97B190" w14:textId="77777777" w:rsidR="005445CA" w:rsidRDefault="005445CA" w:rsidP="005445CA">
      <w:pPr>
        <w:autoSpaceDE w:val="0"/>
        <w:autoSpaceDN w:val="0"/>
        <w:adjustRightInd w:val="0"/>
        <w:spacing w:after="0" w:line="240" w:lineRule="auto"/>
        <w:jc w:val="both"/>
      </w:pPr>
    </w:p>
    <w:p w14:paraId="3583DD78" w14:textId="77777777" w:rsidR="009B59CC" w:rsidRDefault="009B59CC" w:rsidP="005445CA">
      <w:pPr>
        <w:spacing w:after="100" w:afterAutospacing="1"/>
        <w:ind w:firstLine="708"/>
        <w:jc w:val="both"/>
      </w:pPr>
      <w:r>
        <w:t xml:space="preserve">Le travail avec les familles sur l’orientation en classe de Seconde est de plus en plus difficile, et les CO-Psy peu nombreux. Etre professeur </w:t>
      </w:r>
      <w:proofErr w:type="spellStart"/>
      <w:r>
        <w:t>principal-e</w:t>
      </w:r>
      <w:proofErr w:type="spellEnd"/>
      <w:r>
        <w:t xml:space="preserve"> de ce niveau relève actuellement de l’engagement. Ces nouvelles mesures compliquent encore leur tâche.</w:t>
      </w:r>
    </w:p>
    <w:p w14:paraId="1ED41DB0" w14:textId="77777777" w:rsidR="000D67DD" w:rsidRDefault="002D5561" w:rsidP="005445CA">
      <w:pPr>
        <w:spacing w:after="100" w:afterAutospacing="1"/>
        <w:ind w:firstLine="708"/>
        <w:jc w:val="both"/>
      </w:pPr>
      <w:r>
        <w:t>Plus gravement encore, c</w:t>
      </w:r>
      <w:r w:rsidR="000D67DD" w:rsidRPr="000D67DD">
        <w:t xml:space="preserve">ette mesure risque de leurrer les élèves sur leurs capacités de réussite avec </w:t>
      </w:r>
      <w:r>
        <w:t xml:space="preserve"> </w:t>
      </w:r>
      <w:r w:rsidR="000D67DD" w:rsidRPr="000D67DD">
        <w:t>un « passage</w:t>
      </w:r>
      <w:r>
        <w:t xml:space="preserve"> </w:t>
      </w:r>
      <w:r w:rsidR="000D67DD" w:rsidRPr="000D67DD">
        <w:t>automatique » dont la certitude peut faire croire aux élèves que l’échec dans les apprentissages</w:t>
      </w:r>
      <w:r>
        <w:t xml:space="preserve"> </w:t>
      </w:r>
      <w:r w:rsidR="000D67DD" w:rsidRPr="000D67DD">
        <w:t>n’est pas rédhibitoire pour "cheminer" dans le système scolaire, et que les exigences des</w:t>
      </w:r>
      <w:r w:rsidR="000D67DD">
        <w:t xml:space="preserve"> </w:t>
      </w:r>
      <w:r w:rsidR="000D67DD" w:rsidRPr="000D67DD">
        <w:t>enseignants ne sont pas vraiment fondées.</w:t>
      </w:r>
    </w:p>
    <w:p w14:paraId="4A839B4A" w14:textId="77777777" w:rsidR="00886ED3" w:rsidRDefault="009F0C3D" w:rsidP="009B59CC">
      <w:pPr>
        <w:ind w:firstLine="708"/>
        <w:jc w:val="both"/>
      </w:pPr>
      <w:r>
        <w:t xml:space="preserve">Nous vous </w:t>
      </w:r>
      <w:r w:rsidR="003A59D9">
        <w:t>saurions</w:t>
      </w:r>
      <w:r>
        <w:t xml:space="preserve"> gré, Monsieur</w:t>
      </w:r>
      <w:r w:rsidR="000B1E87">
        <w:t>/Madame</w:t>
      </w:r>
      <w:r>
        <w:t xml:space="preserve"> le Recteur, de tenir compte de </w:t>
      </w:r>
      <w:r w:rsidR="003A59D9">
        <w:t>notre</w:t>
      </w:r>
      <w:r w:rsidR="003A59D9" w:rsidRPr="003A59D9">
        <w:t xml:space="preserve"> diagnostic très défavorable, que nous autorisent à la fois notre expertise et n</w:t>
      </w:r>
      <w:r w:rsidR="003A59D9">
        <w:t xml:space="preserve">otre présence sur le terrain. </w:t>
      </w:r>
    </w:p>
    <w:p w14:paraId="35E9421F" w14:textId="77777777" w:rsidR="003A59D9" w:rsidRDefault="00886ED3" w:rsidP="009B59CC">
      <w:pPr>
        <w:ind w:firstLine="708"/>
        <w:jc w:val="both"/>
      </w:pPr>
      <w:r w:rsidRPr="00886ED3">
        <w:t>Veuillez croire, Monsieur</w:t>
      </w:r>
      <w:r w:rsidR="000B1E87">
        <w:t>/Madame</w:t>
      </w:r>
      <w:r w:rsidRPr="00886ED3">
        <w:t xml:space="preserve"> le Recteur, à notre dévouement au service public d</w:t>
      </w:r>
      <w:r>
        <w:t>’</w:t>
      </w:r>
      <w:r w:rsidRPr="00886ED3">
        <w:t>éducation</w:t>
      </w:r>
      <w:r>
        <w:t>.</w:t>
      </w:r>
    </w:p>
    <w:p w14:paraId="509A69BD" w14:textId="77777777" w:rsidR="007F2D87" w:rsidRDefault="007F2D87" w:rsidP="00DA4015">
      <w:pPr>
        <w:ind w:firstLine="708"/>
      </w:pPr>
      <w:r>
        <w:t>Les P</w:t>
      </w:r>
      <w:r w:rsidR="00886ED3">
        <w:t xml:space="preserve">rofesseurs du Lycée </w:t>
      </w:r>
      <w:r w:rsidR="00B920E4">
        <w:t xml:space="preserve">…… </w:t>
      </w:r>
      <w:r w:rsidR="00886ED3">
        <w:t>.</w:t>
      </w:r>
      <w:r>
        <w:br w:type="page"/>
      </w:r>
    </w:p>
    <w:p w14:paraId="4ED766A1" w14:textId="77777777" w:rsidR="007F2D87" w:rsidRDefault="007F2D87"/>
    <w:p w14:paraId="388908B4" w14:textId="77777777" w:rsidR="00886ED3" w:rsidRDefault="00886ED3" w:rsidP="00886ED3">
      <w:pPr>
        <w:jc w:val="center"/>
      </w:pPr>
      <w:r>
        <w:t>Professeurs signataires de la lettre</w:t>
      </w:r>
      <w:r w:rsidR="00D80CD5">
        <w:t xml:space="preserve"> sur l’Orientation en </w:t>
      </w:r>
      <w:r w:rsidR="00B00AAD">
        <w:t>fin de Seconde</w:t>
      </w:r>
    </w:p>
    <w:tbl>
      <w:tblPr>
        <w:tblStyle w:val="Grille"/>
        <w:tblW w:w="0" w:type="auto"/>
        <w:tblLook w:val="04A0" w:firstRow="1" w:lastRow="0" w:firstColumn="1" w:lastColumn="0" w:noHBand="0" w:noVBand="1"/>
      </w:tblPr>
      <w:tblGrid>
        <w:gridCol w:w="2303"/>
        <w:gridCol w:w="2303"/>
        <w:gridCol w:w="2303"/>
        <w:gridCol w:w="2303"/>
      </w:tblGrid>
      <w:tr w:rsidR="00886ED3" w14:paraId="399D79A1" w14:textId="77777777" w:rsidTr="00886ED3">
        <w:tc>
          <w:tcPr>
            <w:tcW w:w="2303" w:type="dxa"/>
          </w:tcPr>
          <w:p w14:paraId="7C1FAF8A" w14:textId="77777777" w:rsidR="00886ED3" w:rsidRDefault="00886ED3" w:rsidP="00886ED3">
            <w:pPr>
              <w:jc w:val="center"/>
            </w:pPr>
            <w:r>
              <w:t xml:space="preserve">Nom </w:t>
            </w:r>
          </w:p>
          <w:p w14:paraId="669E2C47" w14:textId="77777777" w:rsidR="00886ED3" w:rsidRDefault="00886ED3" w:rsidP="00886ED3">
            <w:pPr>
              <w:jc w:val="center"/>
            </w:pPr>
          </w:p>
        </w:tc>
        <w:tc>
          <w:tcPr>
            <w:tcW w:w="2303" w:type="dxa"/>
          </w:tcPr>
          <w:p w14:paraId="5D159667" w14:textId="77777777" w:rsidR="00886ED3" w:rsidRDefault="00886ED3" w:rsidP="00886ED3">
            <w:pPr>
              <w:jc w:val="center"/>
            </w:pPr>
            <w:r>
              <w:t>Prénom</w:t>
            </w:r>
          </w:p>
        </w:tc>
        <w:tc>
          <w:tcPr>
            <w:tcW w:w="2303" w:type="dxa"/>
          </w:tcPr>
          <w:p w14:paraId="2037DBDD" w14:textId="77777777" w:rsidR="00886ED3" w:rsidRDefault="00886ED3" w:rsidP="00886ED3">
            <w:pPr>
              <w:jc w:val="center"/>
            </w:pPr>
            <w:r>
              <w:t>Qualité</w:t>
            </w:r>
          </w:p>
        </w:tc>
        <w:tc>
          <w:tcPr>
            <w:tcW w:w="2303" w:type="dxa"/>
          </w:tcPr>
          <w:p w14:paraId="19FA7D16" w14:textId="77777777" w:rsidR="00886ED3" w:rsidRDefault="00886ED3" w:rsidP="00886ED3">
            <w:pPr>
              <w:jc w:val="center"/>
            </w:pPr>
            <w:r>
              <w:t>Signature</w:t>
            </w:r>
          </w:p>
        </w:tc>
      </w:tr>
      <w:tr w:rsidR="00886ED3" w14:paraId="30FB9F69" w14:textId="77777777" w:rsidTr="00886ED3">
        <w:tc>
          <w:tcPr>
            <w:tcW w:w="2303" w:type="dxa"/>
          </w:tcPr>
          <w:p w14:paraId="694FD7A6" w14:textId="77777777" w:rsidR="00886ED3" w:rsidRDefault="00886ED3" w:rsidP="00886ED3">
            <w:pPr>
              <w:jc w:val="center"/>
            </w:pPr>
          </w:p>
          <w:p w14:paraId="3710E40E" w14:textId="77777777" w:rsidR="00886ED3" w:rsidRDefault="00886ED3" w:rsidP="00886ED3">
            <w:pPr>
              <w:jc w:val="center"/>
            </w:pPr>
          </w:p>
        </w:tc>
        <w:tc>
          <w:tcPr>
            <w:tcW w:w="2303" w:type="dxa"/>
          </w:tcPr>
          <w:p w14:paraId="1E09C461" w14:textId="77777777" w:rsidR="00886ED3" w:rsidRDefault="00886ED3" w:rsidP="00886ED3">
            <w:pPr>
              <w:jc w:val="center"/>
            </w:pPr>
          </w:p>
        </w:tc>
        <w:tc>
          <w:tcPr>
            <w:tcW w:w="2303" w:type="dxa"/>
          </w:tcPr>
          <w:p w14:paraId="77BF882A" w14:textId="77777777" w:rsidR="00886ED3" w:rsidRDefault="00886ED3" w:rsidP="00886ED3">
            <w:pPr>
              <w:jc w:val="center"/>
            </w:pPr>
          </w:p>
        </w:tc>
        <w:tc>
          <w:tcPr>
            <w:tcW w:w="2303" w:type="dxa"/>
          </w:tcPr>
          <w:p w14:paraId="09D7A5AD" w14:textId="77777777" w:rsidR="00886ED3" w:rsidRDefault="00886ED3" w:rsidP="00886ED3">
            <w:pPr>
              <w:jc w:val="center"/>
            </w:pPr>
          </w:p>
        </w:tc>
      </w:tr>
      <w:tr w:rsidR="00886ED3" w14:paraId="61D6A642" w14:textId="77777777" w:rsidTr="00886ED3">
        <w:tc>
          <w:tcPr>
            <w:tcW w:w="2303" w:type="dxa"/>
          </w:tcPr>
          <w:p w14:paraId="401F5683" w14:textId="77777777" w:rsidR="00886ED3" w:rsidRDefault="00886ED3" w:rsidP="00886ED3">
            <w:pPr>
              <w:jc w:val="center"/>
            </w:pPr>
          </w:p>
          <w:p w14:paraId="0D46B17D" w14:textId="77777777" w:rsidR="00886ED3" w:rsidRDefault="00886ED3" w:rsidP="00886ED3">
            <w:pPr>
              <w:jc w:val="center"/>
            </w:pPr>
          </w:p>
        </w:tc>
        <w:tc>
          <w:tcPr>
            <w:tcW w:w="2303" w:type="dxa"/>
          </w:tcPr>
          <w:p w14:paraId="6C13D057" w14:textId="77777777" w:rsidR="00886ED3" w:rsidRDefault="00886ED3" w:rsidP="00886ED3">
            <w:pPr>
              <w:jc w:val="center"/>
            </w:pPr>
          </w:p>
        </w:tc>
        <w:tc>
          <w:tcPr>
            <w:tcW w:w="2303" w:type="dxa"/>
          </w:tcPr>
          <w:p w14:paraId="4F2C81D5" w14:textId="77777777" w:rsidR="00886ED3" w:rsidRDefault="00886ED3" w:rsidP="00886ED3">
            <w:pPr>
              <w:jc w:val="center"/>
            </w:pPr>
          </w:p>
        </w:tc>
        <w:tc>
          <w:tcPr>
            <w:tcW w:w="2303" w:type="dxa"/>
          </w:tcPr>
          <w:p w14:paraId="797D9554" w14:textId="77777777" w:rsidR="00886ED3" w:rsidRDefault="00886ED3" w:rsidP="00886ED3">
            <w:pPr>
              <w:jc w:val="center"/>
            </w:pPr>
          </w:p>
        </w:tc>
      </w:tr>
      <w:tr w:rsidR="00886ED3" w14:paraId="0B0317A0" w14:textId="77777777" w:rsidTr="00886ED3">
        <w:tc>
          <w:tcPr>
            <w:tcW w:w="2303" w:type="dxa"/>
          </w:tcPr>
          <w:p w14:paraId="02B51DCD" w14:textId="77777777" w:rsidR="00886ED3" w:rsidRDefault="00886ED3" w:rsidP="00886ED3">
            <w:pPr>
              <w:jc w:val="center"/>
            </w:pPr>
          </w:p>
          <w:p w14:paraId="7945038E" w14:textId="77777777" w:rsidR="00886ED3" w:rsidRDefault="00886ED3" w:rsidP="00886ED3">
            <w:pPr>
              <w:jc w:val="center"/>
            </w:pPr>
          </w:p>
        </w:tc>
        <w:tc>
          <w:tcPr>
            <w:tcW w:w="2303" w:type="dxa"/>
          </w:tcPr>
          <w:p w14:paraId="67A666BB" w14:textId="77777777" w:rsidR="00886ED3" w:rsidRDefault="00886ED3" w:rsidP="00886ED3">
            <w:pPr>
              <w:jc w:val="center"/>
            </w:pPr>
          </w:p>
        </w:tc>
        <w:tc>
          <w:tcPr>
            <w:tcW w:w="2303" w:type="dxa"/>
          </w:tcPr>
          <w:p w14:paraId="75C00659" w14:textId="77777777" w:rsidR="00886ED3" w:rsidRDefault="00886ED3" w:rsidP="00886ED3">
            <w:pPr>
              <w:jc w:val="center"/>
            </w:pPr>
          </w:p>
        </w:tc>
        <w:tc>
          <w:tcPr>
            <w:tcW w:w="2303" w:type="dxa"/>
          </w:tcPr>
          <w:p w14:paraId="62C06C2E" w14:textId="77777777" w:rsidR="00886ED3" w:rsidRDefault="00886ED3" w:rsidP="00886ED3">
            <w:pPr>
              <w:jc w:val="center"/>
            </w:pPr>
          </w:p>
        </w:tc>
      </w:tr>
      <w:tr w:rsidR="00886ED3" w14:paraId="3F21D7E6" w14:textId="77777777" w:rsidTr="00886ED3">
        <w:tc>
          <w:tcPr>
            <w:tcW w:w="2303" w:type="dxa"/>
          </w:tcPr>
          <w:p w14:paraId="10AE12B8" w14:textId="77777777" w:rsidR="00886ED3" w:rsidRDefault="00886ED3" w:rsidP="00886ED3">
            <w:pPr>
              <w:jc w:val="center"/>
            </w:pPr>
          </w:p>
          <w:p w14:paraId="0110DC2A" w14:textId="77777777" w:rsidR="00886ED3" w:rsidRDefault="00886ED3" w:rsidP="00886ED3">
            <w:pPr>
              <w:jc w:val="center"/>
            </w:pPr>
          </w:p>
        </w:tc>
        <w:tc>
          <w:tcPr>
            <w:tcW w:w="2303" w:type="dxa"/>
          </w:tcPr>
          <w:p w14:paraId="7EDAD706" w14:textId="77777777" w:rsidR="00886ED3" w:rsidRDefault="00886ED3" w:rsidP="00886ED3">
            <w:pPr>
              <w:jc w:val="center"/>
            </w:pPr>
          </w:p>
        </w:tc>
        <w:tc>
          <w:tcPr>
            <w:tcW w:w="2303" w:type="dxa"/>
          </w:tcPr>
          <w:p w14:paraId="2C7801FC" w14:textId="77777777" w:rsidR="00886ED3" w:rsidRDefault="00886ED3" w:rsidP="00886ED3">
            <w:pPr>
              <w:jc w:val="center"/>
            </w:pPr>
          </w:p>
        </w:tc>
        <w:tc>
          <w:tcPr>
            <w:tcW w:w="2303" w:type="dxa"/>
          </w:tcPr>
          <w:p w14:paraId="12F0E8DB" w14:textId="77777777" w:rsidR="00886ED3" w:rsidRDefault="00886ED3" w:rsidP="00886ED3">
            <w:pPr>
              <w:jc w:val="center"/>
            </w:pPr>
          </w:p>
        </w:tc>
      </w:tr>
      <w:tr w:rsidR="00886ED3" w14:paraId="236B9E6A" w14:textId="77777777" w:rsidTr="00886ED3">
        <w:tc>
          <w:tcPr>
            <w:tcW w:w="2303" w:type="dxa"/>
          </w:tcPr>
          <w:p w14:paraId="10647131" w14:textId="77777777" w:rsidR="00886ED3" w:rsidRDefault="00886ED3" w:rsidP="00886ED3">
            <w:pPr>
              <w:jc w:val="center"/>
            </w:pPr>
          </w:p>
          <w:p w14:paraId="78572815" w14:textId="77777777" w:rsidR="00886ED3" w:rsidRDefault="00886ED3" w:rsidP="00886ED3">
            <w:pPr>
              <w:jc w:val="center"/>
            </w:pPr>
          </w:p>
        </w:tc>
        <w:tc>
          <w:tcPr>
            <w:tcW w:w="2303" w:type="dxa"/>
          </w:tcPr>
          <w:p w14:paraId="42A9B22D" w14:textId="77777777" w:rsidR="00886ED3" w:rsidRDefault="00886ED3" w:rsidP="00886ED3">
            <w:pPr>
              <w:jc w:val="center"/>
            </w:pPr>
          </w:p>
        </w:tc>
        <w:tc>
          <w:tcPr>
            <w:tcW w:w="2303" w:type="dxa"/>
          </w:tcPr>
          <w:p w14:paraId="03254EA1" w14:textId="77777777" w:rsidR="00886ED3" w:rsidRDefault="00886ED3" w:rsidP="00886ED3">
            <w:pPr>
              <w:jc w:val="center"/>
            </w:pPr>
          </w:p>
        </w:tc>
        <w:tc>
          <w:tcPr>
            <w:tcW w:w="2303" w:type="dxa"/>
          </w:tcPr>
          <w:p w14:paraId="494627A4" w14:textId="77777777" w:rsidR="00886ED3" w:rsidRDefault="00886ED3" w:rsidP="00886ED3">
            <w:pPr>
              <w:jc w:val="center"/>
            </w:pPr>
          </w:p>
        </w:tc>
      </w:tr>
      <w:tr w:rsidR="00886ED3" w14:paraId="49E12ED4" w14:textId="77777777" w:rsidTr="00886ED3">
        <w:tc>
          <w:tcPr>
            <w:tcW w:w="2303" w:type="dxa"/>
          </w:tcPr>
          <w:p w14:paraId="72A91F32" w14:textId="77777777" w:rsidR="00886ED3" w:rsidRDefault="00886ED3" w:rsidP="00886ED3">
            <w:pPr>
              <w:jc w:val="center"/>
            </w:pPr>
          </w:p>
          <w:p w14:paraId="5D1EC76F" w14:textId="77777777" w:rsidR="00886ED3" w:rsidRDefault="00886ED3" w:rsidP="00886ED3">
            <w:pPr>
              <w:jc w:val="center"/>
            </w:pPr>
          </w:p>
        </w:tc>
        <w:tc>
          <w:tcPr>
            <w:tcW w:w="2303" w:type="dxa"/>
          </w:tcPr>
          <w:p w14:paraId="00D5DA59" w14:textId="77777777" w:rsidR="00886ED3" w:rsidRDefault="00886ED3" w:rsidP="00886ED3">
            <w:pPr>
              <w:jc w:val="center"/>
            </w:pPr>
          </w:p>
        </w:tc>
        <w:tc>
          <w:tcPr>
            <w:tcW w:w="2303" w:type="dxa"/>
          </w:tcPr>
          <w:p w14:paraId="272646D3" w14:textId="77777777" w:rsidR="00886ED3" w:rsidRDefault="00886ED3" w:rsidP="00886ED3">
            <w:pPr>
              <w:jc w:val="center"/>
            </w:pPr>
          </w:p>
        </w:tc>
        <w:tc>
          <w:tcPr>
            <w:tcW w:w="2303" w:type="dxa"/>
          </w:tcPr>
          <w:p w14:paraId="0277D2DE" w14:textId="77777777" w:rsidR="00886ED3" w:rsidRDefault="00886ED3" w:rsidP="00886ED3">
            <w:pPr>
              <w:jc w:val="center"/>
            </w:pPr>
          </w:p>
        </w:tc>
      </w:tr>
      <w:tr w:rsidR="00886ED3" w14:paraId="655F1031" w14:textId="77777777" w:rsidTr="00886ED3">
        <w:tc>
          <w:tcPr>
            <w:tcW w:w="2303" w:type="dxa"/>
          </w:tcPr>
          <w:p w14:paraId="5ECE6899" w14:textId="77777777" w:rsidR="00886ED3" w:rsidRDefault="00886ED3" w:rsidP="00886ED3">
            <w:pPr>
              <w:jc w:val="center"/>
            </w:pPr>
          </w:p>
          <w:p w14:paraId="2F8FAC1F" w14:textId="77777777" w:rsidR="00886ED3" w:rsidRDefault="00886ED3" w:rsidP="00886ED3">
            <w:pPr>
              <w:jc w:val="center"/>
            </w:pPr>
          </w:p>
        </w:tc>
        <w:tc>
          <w:tcPr>
            <w:tcW w:w="2303" w:type="dxa"/>
          </w:tcPr>
          <w:p w14:paraId="35CAE260" w14:textId="77777777" w:rsidR="00886ED3" w:rsidRDefault="00886ED3" w:rsidP="00886ED3">
            <w:pPr>
              <w:jc w:val="center"/>
            </w:pPr>
          </w:p>
        </w:tc>
        <w:tc>
          <w:tcPr>
            <w:tcW w:w="2303" w:type="dxa"/>
          </w:tcPr>
          <w:p w14:paraId="435B50CB" w14:textId="77777777" w:rsidR="00886ED3" w:rsidRDefault="00886ED3" w:rsidP="00886ED3">
            <w:pPr>
              <w:jc w:val="center"/>
            </w:pPr>
          </w:p>
        </w:tc>
        <w:tc>
          <w:tcPr>
            <w:tcW w:w="2303" w:type="dxa"/>
          </w:tcPr>
          <w:p w14:paraId="2137665F" w14:textId="77777777" w:rsidR="00886ED3" w:rsidRDefault="00886ED3" w:rsidP="00886ED3">
            <w:pPr>
              <w:jc w:val="center"/>
            </w:pPr>
          </w:p>
        </w:tc>
      </w:tr>
      <w:tr w:rsidR="00886ED3" w14:paraId="259ACB7D" w14:textId="77777777" w:rsidTr="00886ED3">
        <w:tc>
          <w:tcPr>
            <w:tcW w:w="2303" w:type="dxa"/>
          </w:tcPr>
          <w:p w14:paraId="0AFD2529" w14:textId="77777777" w:rsidR="00886ED3" w:rsidRDefault="00886ED3" w:rsidP="00886ED3">
            <w:pPr>
              <w:jc w:val="center"/>
            </w:pPr>
          </w:p>
          <w:p w14:paraId="2C8744F3" w14:textId="77777777" w:rsidR="00886ED3" w:rsidRDefault="00886ED3" w:rsidP="00886ED3">
            <w:pPr>
              <w:jc w:val="center"/>
            </w:pPr>
          </w:p>
        </w:tc>
        <w:tc>
          <w:tcPr>
            <w:tcW w:w="2303" w:type="dxa"/>
          </w:tcPr>
          <w:p w14:paraId="5C6CFAD0" w14:textId="77777777" w:rsidR="00886ED3" w:rsidRDefault="00886ED3" w:rsidP="00886ED3">
            <w:pPr>
              <w:jc w:val="center"/>
            </w:pPr>
          </w:p>
        </w:tc>
        <w:tc>
          <w:tcPr>
            <w:tcW w:w="2303" w:type="dxa"/>
          </w:tcPr>
          <w:p w14:paraId="5BDEE3EA" w14:textId="77777777" w:rsidR="00886ED3" w:rsidRDefault="00886ED3" w:rsidP="00886ED3">
            <w:pPr>
              <w:jc w:val="center"/>
            </w:pPr>
          </w:p>
        </w:tc>
        <w:tc>
          <w:tcPr>
            <w:tcW w:w="2303" w:type="dxa"/>
          </w:tcPr>
          <w:p w14:paraId="10DA667F" w14:textId="77777777" w:rsidR="00886ED3" w:rsidRDefault="00886ED3" w:rsidP="00886ED3">
            <w:pPr>
              <w:jc w:val="center"/>
            </w:pPr>
          </w:p>
        </w:tc>
      </w:tr>
      <w:tr w:rsidR="00886ED3" w14:paraId="7B580C83" w14:textId="77777777" w:rsidTr="00886ED3">
        <w:tc>
          <w:tcPr>
            <w:tcW w:w="2303" w:type="dxa"/>
          </w:tcPr>
          <w:p w14:paraId="3E7D3A79" w14:textId="77777777" w:rsidR="00886ED3" w:rsidRDefault="00886ED3" w:rsidP="00886ED3">
            <w:pPr>
              <w:jc w:val="center"/>
            </w:pPr>
          </w:p>
          <w:p w14:paraId="65391968" w14:textId="77777777" w:rsidR="00886ED3" w:rsidRDefault="00886ED3" w:rsidP="00886ED3">
            <w:pPr>
              <w:jc w:val="center"/>
            </w:pPr>
          </w:p>
        </w:tc>
        <w:tc>
          <w:tcPr>
            <w:tcW w:w="2303" w:type="dxa"/>
          </w:tcPr>
          <w:p w14:paraId="5A90A8BC" w14:textId="77777777" w:rsidR="00886ED3" w:rsidRDefault="00886ED3" w:rsidP="00886ED3">
            <w:pPr>
              <w:jc w:val="center"/>
            </w:pPr>
          </w:p>
        </w:tc>
        <w:tc>
          <w:tcPr>
            <w:tcW w:w="2303" w:type="dxa"/>
          </w:tcPr>
          <w:p w14:paraId="7AA61B18" w14:textId="77777777" w:rsidR="00886ED3" w:rsidRDefault="00886ED3" w:rsidP="00886ED3">
            <w:pPr>
              <w:jc w:val="center"/>
            </w:pPr>
          </w:p>
        </w:tc>
        <w:tc>
          <w:tcPr>
            <w:tcW w:w="2303" w:type="dxa"/>
          </w:tcPr>
          <w:p w14:paraId="516A7003" w14:textId="77777777" w:rsidR="00886ED3" w:rsidRDefault="00886ED3" w:rsidP="00886ED3">
            <w:pPr>
              <w:jc w:val="center"/>
            </w:pPr>
          </w:p>
        </w:tc>
      </w:tr>
      <w:tr w:rsidR="00D80CD5" w14:paraId="55FC3A8E" w14:textId="77777777" w:rsidTr="009511F8">
        <w:tc>
          <w:tcPr>
            <w:tcW w:w="2303" w:type="dxa"/>
          </w:tcPr>
          <w:p w14:paraId="7BE4ED3B" w14:textId="77777777" w:rsidR="00D80CD5" w:rsidRDefault="00D80CD5" w:rsidP="009511F8">
            <w:pPr>
              <w:jc w:val="center"/>
            </w:pPr>
          </w:p>
          <w:p w14:paraId="186DE327" w14:textId="77777777" w:rsidR="00D80CD5" w:rsidRDefault="00D80CD5" w:rsidP="009511F8">
            <w:pPr>
              <w:jc w:val="center"/>
            </w:pPr>
          </w:p>
        </w:tc>
        <w:tc>
          <w:tcPr>
            <w:tcW w:w="2303" w:type="dxa"/>
          </w:tcPr>
          <w:p w14:paraId="4AB0063D" w14:textId="77777777" w:rsidR="00D80CD5" w:rsidRDefault="00D80CD5" w:rsidP="009511F8">
            <w:pPr>
              <w:jc w:val="center"/>
            </w:pPr>
          </w:p>
        </w:tc>
        <w:tc>
          <w:tcPr>
            <w:tcW w:w="2303" w:type="dxa"/>
          </w:tcPr>
          <w:p w14:paraId="5DEC3F67" w14:textId="77777777" w:rsidR="00D80CD5" w:rsidRDefault="00D80CD5" w:rsidP="009511F8">
            <w:pPr>
              <w:jc w:val="center"/>
            </w:pPr>
          </w:p>
        </w:tc>
        <w:tc>
          <w:tcPr>
            <w:tcW w:w="2303" w:type="dxa"/>
          </w:tcPr>
          <w:p w14:paraId="4B494C2D" w14:textId="77777777" w:rsidR="00D80CD5" w:rsidRDefault="00D80CD5" w:rsidP="009511F8">
            <w:pPr>
              <w:jc w:val="center"/>
            </w:pPr>
          </w:p>
        </w:tc>
      </w:tr>
      <w:tr w:rsidR="00D80CD5" w14:paraId="36AEEE10" w14:textId="77777777" w:rsidTr="009511F8">
        <w:tc>
          <w:tcPr>
            <w:tcW w:w="2303" w:type="dxa"/>
          </w:tcPr>
          <w:p w14:paraId="485F3C1E" w14:textId="77777777" w:rsidR="00D80CD5" w:rsidRDefault="00D80CD5" w:rsidP="009511F8">
            <w:pPr>
              <w:jc w:val="center"/>
            </w:pPr>
          </w:p>
          <w:p w14:paraId="08921F45" w14:textId="77777777" w:rsidR="00D80CD5" w:rsidRDefault="00D80CD5" w:rsidP="009511F8">
            <w:pPr>
              <w:jc w:val="center"/>
            </w:pPr>
          </w:p>
        </w:tc>
        <w:tc>
          <w:tcPr>
            <w:tcW w:w="2303" w:type="dxa"/>
          </w:tcPr>
          <w:p w14:paraId="68C661C5" w14:textId="77777777" w:rsidR="00D80CD5" w:rsidRDefault="00D80CD5" w:rsidP="009511F8">
            <w:pPr>
              <w:jc w:val="center"/>
            </w:pPr>
          </w:p>
        </w:tc>
        <w:tc>
          <w:tcPr>
            <w:tcW w:w="2303" w:type="dxa"/>
          </w:tcPr>
          <w:p w14:paraId="1DA1BC41" w14:textId="77777777" w:rsidR="00D80CD5" w:rsidRDefault="00D80CD5" w:rsidP="009511F8">
            <w:pPr>
              <w:jc w:val="center"/>
            </w:pPr>
          </w:p>
        </w:tc>
        <w:tc>
          <w:tcPr>
            <w:tcW w:w="2303" w:type="dxa"/>
          </w:tcPr>
          <w:p w14:paraId="60BFBC7D" w14:textId="77777777" w:rsidR="00D80CD5" w:rsidRDefault="00D80CD5" w:rsidP="009511F8">
            <w:pPr>
              <w:jc w:val="center"/>
            </w:pPr>
          </w:p>
        </w:tc>
      </w:tr>
      <w:tr w:rsidR="00D80CD5" w14:paraId="570761E8" w14:textId="77777777" w:rsidTr="009511F8">
        <w:tc>
          <w:tcPr>
            <w:tcW w:w="2303" w:type="dxa"/>
          </w:tcPr>
          <w:p w14:paraId="6FEFAFCE" w14:textId="77777777" w:rsidR="00D80CD5" w:rsidRDefault="00D80CD5" w:rsidP="009511F8">
            <w:pPr>
              <w:jc w:val="center"/>
            </w:pPr>
          </w:p>
          <w:p w14:paraId="5938636D" w14:textId="77777777" w:rsidR="00D80CD5" w:rsidRDefault="00D80CD5" w:rsidP="009511F8">
            <w:pPr>
              <w:jc w:val="center"/>
            </w:pPr>
          </w:p>
        </w:tc>
        <w:tc>
          <w:tcPr>
            <w:tcW w:w="2303" w:type="dxa"/>
          </w:tcPr>
          <w:p w14:paraId="634B3485" w14:textId="77777777" w:rsidR="00D80CD5" w:rsidRDefault="00D80CD5" w:rsidP="009511F8">
            <w:pPr>
              <w:jc w:val="center"/>
            </w:pPr>
          </w:p>
        </w:tc>
        <w:tc>
          <w:tcPr>
            <w:tcW w:w="2303" w:type="dxa"/>
          </w:tcPr>
          <w:p w14:paraId="572AD00C" w14:textId="77777777" w:rsidR="00D80CD5" w:rsidRDefault="00D80CD5" w:rsidP="009511F8">
            <w:pPr>
              <w:jc w:val="center"/>
            </w:pPr>
          </w:p>
        </w:tc>
        <w:tc>
          <w:tcPr>
            <w:tcW w:w="2303" w:type="dxa"/>
          </w:tcPr>
          <w:p w14:paraId="207C2E42" w14:textId="77777777" w:rsidR="00D80CD5" w:rsidRDefault="00D80CD5" w:rsidP="009511F8">
            <w:pPr>
              <w:jc w:val="center"/>
            </w:pPr>
          </w:p>
        </w:tc>
      </w:tr>
      <w:tr w:rsidR="00D80CD5" w14:paraId="08DCC2D2" w14:textId="77777777" w:rsidTr="009511F8">
        <w:tc>
          <w:tcPr>
            <w:tcW w:w="2303" w:type="dxa"/>
          </w:tcPr>
          <w:p w14:paraId="5143E981" w14:textId="77777777" w:rsidR="00D80CD5" w:rsidRDefault="00D80CD5" w:rsidP="009511F8">
            <w:pPr>
              <w:jc w:val="center"/>
            </w:pPr>
          </w:p>
          <w:p w14:paraId="3561ED1B" w14:textId="77777777" w:rsidR="00D80CD5" w:rsidRDefault="00D80CD5" w:rsidP="009511F8">
            <w:pPr>
              <w:jc w:val="center"/>
            </w:pPr>
          </w:p>
        </w:tc>
        <w:tc>
          <w:tcPr>
            <w:tcW w:w="2303" w:type="dxa"/>
          </w:tcPr>
          <w:p w14:paraId="08D1E63A" w14:textId="77777777" w:rsidR="00D80CD5" w:rsidRDefault="00D80CD5" w:rsidP="009511F8">
            <w:pPr>
              <w:jc w:val="center"/>
            </w:pPr>
          </w:p>
        </w:tc>
        <w:tc>
          <w:tcPr>
            <w:tcW w:w="2303" w:type="dxa"/>
          </w:tcPr>
          <w:p w14:paraId="7779E222" w14:textId="77777777" w:rsidR="00D80CD5" w:rsidRDefault="00D80CD5" w:rsidP="009511F8">
            <w:pPr>
              <w:jc w:val="center"/>
            </w:pPr>
          </w:p>
        </w:tc>
        <w:tc>
          <w:tcPr>
            <w:tcW w:w="2303" w:type="dxa"/>
          </w:tcPr>
          <w:p w14:paraId="19E532DB" w14:textId="77777777" w:rsidR="00D80CD5" w:rsidRDefault="00D80CD5" w:rsidP="009511F8">
            <w:pPr>
              <w:jc w:val="center"/>
            </w:pPr>
          </w:p>
        </w:tc>
      </w:tr>
      <w:tr w:rsidR="00D80CD5" w14:paraId="60AAAFE7" w14:textId="77777777" w:rsidTr="009511F8">
        <w:tc>
          <w:tcPr>
            <w:tcW w:w="2303" w:type="dxa"/>
          </w:tcPr>
          <w:p w14:paraId="182A9BCD" w14:textId="77777777" w:rsidR="00D80CD5" w:rsidRDefault="00D80CD5" w:rsidP="009511F8">
            <w:pPr>
              <w:jc w:val="center"/>
            </w:pPr>
          </w:p>
          <w:p w14:paraId="35A7D314" w14:textId="77777777" w:rsidR="00D80CD5" w:rsidRDefault="00D80CD5" w:rsidP="009511F8">
            <w:pPr>
              <w:jc w:val="center"/>
            </w:pPr>
          </w:p>
        </w:tc>
        <w:tc>
          <w:tcPr>
            <w:tcW w:w="2303" w:type="dxa"/>
          </w:tcPr>
          <w:p w14:paraId="0259644F" w14:textId="77777777" w:rsidR="00D80CD5" w:rsidRDefault="00D80CD5" w:rsidP="009511F8">
            <w:pPr>
              <w:jc w:val="center"/>
            </w:pPr>
          </w:p>
        </w:tc>
        <w:tc>
          <w:tcPr>
            <w:tcW w:w="2303" w:type="dxa"/>
          </w:tcPr>
          <w:p w14:paraId="3A69ED76" w14:textId="77777777" w:rsidR="00D80CD5" w:rsidRDefault="00D80CD5" w:rsidP="009511F8">
            <w:pPr>
              <w:jc w:val="center"/>
            </w:pPr>
          </w:p>
        </w:tc>
        <w:tc>
          <w:tcPr>
            <w:tcW w:w="2303" w:type="dxa"/>
          </w:tcPr>
          <w:p w14:paraId="0CC79BA5" w14:textId="77777777" w:rsidR="00D80CD5" w:rsidRDefault="00D80CD5" w:rsidP="009511F8">
            <w:pPr>
              <w:jc w:val="center"/>
            </w:pPr>
          </w:p>
        </w:tc>
      </w:tr>
      <w:tr w:rsidR="00D80CD5" w14:paraId="32A404E7" w14:textId="77777777" w:rsidTr="009511F8">
        <w:tc>
          <w:tcPr>
            <w:tcW w:w="2303" w:type="dxa"/>
          </w:tcPr>
          <w:p w14:paraId="0F2B1C25" w14:textId="77777777" w:rsidR="00D80CD5" w:rsidRDefault="00D80CD5" w:rsidP="009511F8">
            <w:pPr>
              <w:jc w:val="center"/>
            </w:pPr>
          </w:p>
          <w:p w14:paraId="03E36826" w14:textId="77777777" w:rsidR="00D80CD5" w:rsidRDefault="00D80CD5" w:rsidP="009511F8">
            <w:pPr>
              <w:jc w:val="center"/>
            </w:pPr>
          </w:p>
        </w:tc>
        <w:tc>
          <w:tcPr>
            <w:tcW w:w="2303" w:type="dxa"/>
          </w:tcPr>
          <w:p w14:paraId="461F2FD4" w14:textId="77777777" w:rsidR="00D80CD5" w:rsidRDefault="00D80CD5" w:rsidP="009511F8">
            <w:pPr>
              <w:jc w:val="center"/>
            </w:pPr>
          </w:p>
        </w:tc>
        <w:tc>
          <w:tcPr>
            <w:tcW w:w="2303" w:type="dxa"/>
          </w:tcPr>
          <w:p w14:paraId="357AB06F" w14:textId="77777777" w:rsidR="00D80CD5" w:rsidRDefault="00D80CD5" w:rsidP="009511F8">
            <w:pPr>
              <w:jc w:val="center"/>
            </w:pPr>
          </w:p>
        </w:tc>
        <w:tc>
          <w:tcPr>
            <w:tcW w:w="2303" w:type="dxa"/>
          </w:tcPr>
          <w:p w14:paraId="3ECF52B0" w14:textId="77777777" w:rsidR="00D80CD5" w:rsidRDefault="00D80CD5" w:rsidP="009511F8">
            <w:pPr>
              <w:jc w:val="center"/>
            </w:pPr>
          </w:p>
        </w:tc>
      </w:tr>
      <w:tr w:rsidR="00D80CD5" w14:paraId="21835900" w14:textId="77777777" w:rsidTr="009511F8">
        <w:tc>
          <w:tcPr>
            <w:tcW w:w="2303" w:type="dxa"/>
          </w:tcPr>
          <w:p w14:paraId="595CD906" w14:textId="77777777" w:rsidR="00D80CD5" w:rsidRDefault="00D80CD5" w:rsidP="009511F8">
            <w:pPr>
              <w:jc w:val="center"/>
            </w:pPr>
          </w:p>
          <w:p w14:paraId="59FEA37B" w14:textId="77777777" w:rsidR="00D80CD5" w:rsidRDefault="00D80CD5" w:rsidP="009511F8">
            <w:pPr>
              <w:jc w:val="center"/>
            </w:pPr>
          </w:p>
        </w:tc>
        <w:tc>
          <w:tcPr>
            <w:tcW w:w="2303" w:type="dxa"/>
          </w:tcPr>
          <w:p w14:paraId="18D27988" w14:textId="77777777" w:rsidR="00D80CD5" w:rsidRDefault="00D80CD5" w:rsidP="009511F8">
            <w:pPr>
              <w:jc w:val="center"/>
            </w:pPr>
          </w:p>
        </w:tc>
        <w:tc>
          <w:tcPr>
            <w:tcW w:w="2303" w:type="dxa"/>
          </w:tcPr>
          <w:p w14:paraId="5D8D13B2" w14:textId="77777777" w:rsidR="00D80CD5" w:rsidRDefault="00D80CD5" w:rsidP="009511F8">
            <w:pPr>
              <w:jc w:val="center"/>
            </w:pPr>
          </w:p>
        </w:tc>
        <w:tc>
          <w:tcPr>
            <w:tcW w:w="2303" w:type="dxa"/>
          </w:tcPr>
          <w:p w14:paraId="083983D6" w14:textId="77777777" w:rsidR="00D80CD5" w:rsidRDefault="00D80CD5" w:rsidP="009511F8">
            <w:pPr>
              <w:jc w:val="center"/>
            </w:pPr>
          </w:p>
        </w:tc>
      </w:tr>
      <w:tr w:rsidR="00D80CD5" w14:paraId="0AE97F3A" w14:textId="77777777" w:rsidTr="009511F8">
        <w:tc>
          <w:tcPr>
            <w:tcW w:w="2303" w:type="dxa"/>
          </w:tcPr>
          <w:p w14:paraId="46FA0794" w14:textId="77777777" w:rsidR="00D80CD5" w:rsidRDefault="00D80CD5" w:rsidP="009511F8">
            <w:pPr>
              <w:jc w:val="center"/>
            </w:pPr>
          </w:p>
          <w:p w14:paraId="0101838C" w14:textId="77777777" w:rsidR="00D80CD5" w:rsidRDefault="00D80CD5" w:rsidP="009511F8">
            <w:pPr>
              <w:jc w:val="center"/>
            </w:pPr>
          </w:p>
        </w:tc>
        <w:tc>
          <w:tcPr>
            <w:tcW w:w="2303" w:type="dxa"/>
          </w:tcPr>
          <w:p w14:paraId="32204FFA" w14:textId="77777777" w:rsidR="00D80CD5" w:rsidRDefault="00D80CD5" w:rsidP="009511F8">
            <w:pPr>
              <w:jc w:val="center"/>
            </w:pPr>
          </w:p>
        </w:tc>
        <w:tc>
          <w:tcPr>
            <w:tcW w:w="2303" w:type="dxa"/>
          </w:tcPr>
          <w:p w14:paraId="1CA8F38E" w14:textId="77777777" w:rsidR="00D80CD5" w:rsidRDefault="00D80CD5" w:rsidP="009511F8">
            <w:pPr>
              <w:jc w:val="center"/>
            </w:pPr>
          </w:p>
        </w:tc>
        <w:tc>
          <w:tcPr>
            <w:tcW w:w="2303" w:type="dxa"/>
          </w:tcPr>
          <w:p w14:paraId="18944360" w14:textId="77777777" w:rsidR="00D80CD5" w:rsidRDefault="00D80CD5" w:rsidP="009511F8">
            <w:pPr>
              <w:jc w:val="center"/>
            </w:pPr>
          </w:p>
        </w:tc>
      </w:tr>
      <w:tr w:rsidR="00D80CD5" w14:paraId="5668B2C5" w14:textId="77777777" w:rsidTr="009511F8">
        <w:tc>
          <w:tcPr>
            <w:tcW w:w="2303" w:type="dxa"/>
          </w:tcPr>
          <w:p w14:paraId="3AC27886" w14:textId="77777777" w:rsidR="00D80CD5" w:rsidRDefault="00D80CD5" w:rsidP="009511F8">
            <w:pPr>
              <w:jc w:val="center"/>
            </w:pPr>
          </w:p>
          <w:p w14:paraId="51968176" w14:textId="77777777" w:rsidR="00D80CD5" w:rsidRDefault="00D80CD5" w:rsidP="009511F8">
            <w:pPr>
              <w:jc w:val="center"/>
            </w:pPr>
          </w:p>
        </w:tc>
        <w:tc>
          <w:tcPr>
            <w:tcW w:w="2303" w:type="dxa"/>
          </w:tcPr>
          <w:p w14:paraId="15F166AF" w14:textId="77777777" w:rsidR="00D80CD5" w:rsidRDefault="00D80CD5" w:rsidP="009511F8">
            <w:pPr>
              <w:jc w:val="center"/>
            </w:pPr>
          </w:p>
        </w:tc>
        <w:tc>
          <w:tcPr>
            <w:tcW w:w="2303" w:type="dxa"/>
          </w:tcPr>
          <w:p w14:paraId="68FD00BE" w14:textId="77777777" w:rsidR="00D80CD5" w:rsidRDefault="00D80CD5" w:rsidP="009511F8">
            <w:pPr>
              <w:jc w:val="center"/>
            </w:pPr>
          </w:p>
        </w:tc>
        <w:tc>
          <w:tcPr>
            <w:tcW w:w="2303" w:type="dxa"/>
          </w:tcPr>
          <w:p w14:paraId="4D126991" w14:textId="77777777" w:rsidR="00D80CD5" w:rsidRDefault="00D80CD5" w:rsidP="009511F8">
            <w:pPr>
              <w:jc w:val="center"/>
            </w:pPr>
          </w:p>
        </w:tc>
      </w:tr>
      <w:tr w:rsidR="00D80CD5" w14:paraId="7F10D83B" w14:textId="77777777" w:rsidTr="009511F8">
        <w:tc>
          <w:tcPr>
            <w:tcW w:w="2303" w:type="dxa"/>
          </w:tcPr>
          <w:p w14:paraId="099F1A45" w14:textId="77777777" w:rsidR="00D80CD5" w:rsidRDefault="00D80CD5" w:rsidP="009511F8">
            <w:pPr>
              <w:jc w:val="center"/>
            </w:pPr>
          </w:p>
          <w:p w14:paraId="37BF6F5B" w14:textId="77777777" w:rsidR="00D80CD5" w:rsidRDefault="00D80CD5" w:rsidP="009511F8">
            <w:pPr>
              <w:jc w:val="center"/>
            </w:pPr>
          </w:p>
        </w:tc>
        <w:tc>
          <w:tcPr>
            <w:tcW w:w="2303" w:type="dxa"/>
          </w:tcPr>
          <w:p w14:paraId="461FC8EE" w14:textId="77777777" w:rsidR="00D80CD5" w:rsidRDefault="00D80CD5" w:rsidP="009511F8">
            <w:pPr>
              <w:jc w:val="center"/>
            </w:pPr>
          </w:p>
        </w:tc>
        <w:tc>
          <w:tcPr>
            <w:tcW w:w="2303" w:type="dxa"/>
          </w:tcPr>
          <w:p w14:paraId="4C6C2841" w14:textId="77777777" w:rsidR="00D80CD5" w:rsidRDefault="00D80CD5" w:rsidP="009511F8">
            <w:pPr>
              <w:jc w:val="center"/>
            </w:pPr>
          </w:p>
        </w:tc>
        <w:tc>
          <w:tcPr>
            <w:tcW w:w="2303" w:type="dxa"/>
          </w:tcPr>
          <w:p w14:paraId="6C511EA0" w14:textId="77777777" w:rsidR="00D80CD5" w:rsidRDefault="00D80CD5" w:rsidP="009511F8">
            <w:pPr>
              <w:jc w:val="center"/>
            </w:pPr>
          </w:p>
        </w:tc>
      </w:tr>
      <w:tr w:rsidR="00D80CD5" w14:paraId="28A73A0B" w14:textId="77777777" w:rsidTr="009511F8">
        <w:tc>
          <w:tcPr>
            <w:tcW w:w="2303" w:type="dxa"/>
          </w:tcPr>
          <w:p w14:paraId="4444563B" w14:textId="77777777" w:rsidR="00D80CD5" w:rsidRDefault="00D80CD5" w:rsidP="009511F8">
            <w:pPr>
              <w:jc w:val="center"/>
            </w:pPr>
          </w:p>
          <w:p w14:paraId="0CACE696" w14:textId="77777777" w:rsidR="00D80CD5" w:rsidRDefault="00D80CD5" w:rsidP="009511F8">
            <w:pPr>
              <w:jc w:val="center"/>
            </w:pPr>
          </w:p>
        </w:tc>
        <w:tc>
          <w:tcPr>
            <w:tcW w:w="2303" w:type="dxa"/>
          </w:tcPr>
          <w:p w14:paraId="6016B11A" w14:textId="77777777" w:rsidR="00D80CD5" w:rsidRDefault="00D80CD5" w:rsidP="009511F8">
            <w:pPr>
              <w:jc w:val="center"/>
            </w:pPr>
          </w:p>
        </w:tc>
        <w:tc>
          <w:tcPr>
            <w:tcW w:w="2303" w:type="dxa"/>
          </w:tcPr>
          <w:p w14:paraId="61951D84" w14:textId="77777777" w:rsidR="00D80CD5" w:rsidRDefault="00D80CD5" w:rsidP="009511F8">
            <w:pPr>
              <w:jc w:val="center"/>
            </w:pPr>
          </w:p>
        </w:tc>
        <w:tc>
          <w:tcPr>
            <w:tcW w:w="2303" w:type="dxa"/>
          </w:tcPr>
          <w:p w14:paraId="309A4073" w14:textId="77777777" w:rsidR="00D80CD5" w:rsidRDefault="00D80CD5" w:rsidP="009511F8">
            <w:pPr>
              <w:jc w:val="center"/>
            </w:pPr>
          </w:p>
        </w:tc>
      </w:tr>
      <w:tr w:rsidR="00D80CD5" w14:paraId="0EFC8BFD" w14:textId="77777777" w:rsidTr="009511F8">
        <w:tc>
          <w:tcPr>
            <w:tcW w:w="2303" w:type="dxa"/>
          </w:tcPr>
          <w:p w14:paraId="326A8FAA" w14:textId="77777777" w:rsidR="00D80CD5" w:rsidRDefault="00D80CD5" w:rsidP="009511F8">
            <w:pPr>
              <w:jc w:val="center"/>
            </w:pPr>
          </w:p>
          <w:p w14:paraId="3D16342A" w14:textId="77777777" w:rsidR="00D80CD5" w:rsidRDefault="00D80CD5" w:rsidP="009511F8">
            <w:pPr>
              <w:jc w:val="center"/>
            </w:pPr>
          </w:p>
        </w:tc>
        <w:tc>
          <w:tcPr>
            <w:tcW w:w="2303" w:type="dxa"/>
          </w:tcPr>
          <w:p w14:paraId="17DC0D12" w14:textId="77777777" w:rsidR="00D80CD5" w:rsidRDefault="00D80CD5" w:rsidP="009511F8">
            <w:pPr>
              <w:jc w:val="center"/>
            </w:pPr>
          </w:p>
        </w:tc>
        <w:tc>
          <w:tcPr>
            <w:tcW w:w="2303" w:type="dxa"/>
          </w:tcPr>
          <w:p w14:paraId="6FEE2EE6" w14:textId="77777777" w:rsidR="00D80CD5" w:rsidRDefault="00D80CD5" w:rsidP="009511F8">
            <w:pPr>
              <w:jc w:val="center"/>
            </w:pPr>
          </w:p>
        </w:tc>
        <w:tc>
          <w:tcPr>
            <w:tcW w:w="2303" w:type="dxa"/>
          </w:tcPr>
          <w:p w14:paraId="1F8A12B6" w14:textId="77777777" w:rsidR="00D80CD5" w:rsidRDefault="00D80CD5" w:rsidP="009511F8">
            <w:pPr>
              <w:jc w:val="center"/>
            </w:pPr>
          </w:p>
        </w:tc>
      </w:tr>
      <w:tr w:rsidR="00D80CD5" w14:paraId="24765343" w14:textId="77777777" w:rsidTr="009511F8">
        <w:tc>
          <w:tcPr>
            <w:tcW w:w="2303" w:type="dxa"/>
          </w:tcPr>
          <w:p w14:paraId="09932169" w14:textId="77777777" w:rsidR="00D80CD5" w:rsidRDefault="00D80CD5" w:rsidP="009511F8">
            <w:pPr>
              <w:jc w:val="center"/>
            </w:pPr>
          </w:p>
          <w:p w14:paraId="6C756AF8" w14:textId="77777777" w:rsidR="00D80CD5" w:rsidRDefault="00D80CD5" w:rsidP="009511F8">
            <w:pPr>
              <w:jc w:val="center"/>
            </w:pPr>
          </w:p>
        </w:tc>
        <w:tc>
          <w:tcPr>
            <w:tcW w:w="2303" w:type="dxa"/>
          </w:tcPr>
          <w:p w14:paraId="6F95A447" w14:textId="77777777" w:rsidR="00D80CD5" w:rsidRDefault="00D80CD5" w:rsidP="009511F8">
            <w:pPr>
              <w:jc w:val="center"/>
            </w:pPr>
          </w:p>
        </w:tc>
        <w:tc>
          <w:tcPr>
            <w:tcW w:w="2303" w:type="dxa"/>
          </w:tcPr>
          <w:p w14:paraId="5ACC1F1E" w14:textId="77777777" w:rsidR="00D80CD5" w:rsidRDefault="00D80CD5" w:rsidP="009511F8">
            <w:pPr>
              <w:jc w:val="center"/>
            </w:pPr>
          </w:p>
        </w:tc>
        <w:tc>
          <w:tcPr>
            <w:tcW w:w="2303" w:type="dxa"/>
          </w:tcPr>
          <w:p w14:paraId="63D2AE51" w14:textId="77777777" w:rsidR="00D80CD5" w:rsidRDefault="00D80CD5" w:rsidP="009511F8">
            <w:pPr>
              <w:jc w:val="center"/>
            </w:pPr>
          </w:p>
        </w:tc>
      </w:tr>
    </w:tbl>
    <w:p w14:paraId="6A64F227" w14:textId="77777777" w:rsidR="00886ED3" w:rsidRDefault="00886ED3" w:rsidP="00DA4015">
      <w:pPr>
        <w:jc w:val="center"/>
      </w:pPr>
    </w:p>
    <w:sectPr w:rsidR="00886E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017C1" w14:textId="77777777" w:rsidR="00DA4015" w:rsidRDefault="00DA4015" w:rsidP="00DA4015">
      <w:pPr>
        <w:spacing w:after="0" w:line="240" w:lineRule="auto"/>
      </w:pPr>
      <w:r>
        <w:separator/>
      </w:r>
    </w:p>
  </w:endnote>
  <w:endnote w:type="continuationSeparator" w:id="0">
    <w:p w14:paraId="796E2AB7" w14:textId="77777777" w:rsidR="00DA4015" w:rsidRDefault="00DA4015" w:rsidP="00DA4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BBFC6" w14:textId="77777777" w:rsidR="00DA4015" w:rsidRDefault="00DA4015" w:rsidP="00DA4015">
      <w:pPr>
        <w:spacing w:after="0" w:line="240" w:lineRule="auto"/>
      </w:pPr>
      <w:r>
        <w:separator/>
      </w:r>
    </w:p>
  </w:footnote>
  <w:footnote w:type="continuationSeparator" w:id="0">
    <w:p w14:paraId="62F5CBEA" w14:textId="77777777" w:rsidR="00DA4015" w:rsidRDefault="00DA4015" w:rsidP="00DA40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C3D"/>
    <w:rsid w:val="000B1E87"/>
    <w:rsid w:val="000D67DD"/>
    <w:rsid w:val="00111190"/>
    <w:rsid w:val="002D5561"/>
    <w:rsid w:val="003A59D9"/>
    <w:rsid w:val="00527311"/>
    <w:rsid w:val="005445CA"/>
    <w:rsid w:val="005D0405"/>
    <w:rsid w:val="007F2D87"/>
    <w:rsid w:val="00886ED3"/>
    <w:rsid w:val="009B59CC"/>
    <w:rsid w:val="009E7A82"/>
    <w:rsid w:val="009F0C3D"/>
    <w:rsid w:val="00B00AAD"/>
    <w:rsid w:val="00B74134"/>
    <w:rsid w:val="00B920E4"/>
    <w:rsid w:val="00D80CD5"/>
    <w:rsid w:val="00D947D5"/>
    <w:rsid w:val="00D96B04"/>
    <w:rsid w:val="00DA4015"/>
    <w:rsid w:val="00EB752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7A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F0C3D"/>
    <w:rPr>
      <w:color w:val="0000FF"/>
      <w:u w:val="single"/>
    </w:rPr>
  </w:style>
  <w:style w:type="character" w:styleId="Lienhypertextesuivi">
    <w:name w:val="FollowedHyperlink"/>
    <w:basedOn w:val="Policepardfaut"/>
    <w:uiPriority w:val="99"/>
    <w:semiHidden/>
    <w:unhideWhenUsed/>
    <w:rsid w:val="003A59D9"/>
    <w:rPr>
      <w:color w:val="800080" w:themeColor="followedHyperlink"/>
      <w:u w:val="single"/>
    </w:rPr>
  </w:style>
  <w:style w:type="table" w:styleId="Grille">
    <w:name w:val="Table Grid"/>
    <w:basedOn w:val="TableauNormal"/>
    <w:uiPriority w:val="59"/>
    <w:rsid w:val="00886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F2D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2D87"/>
    <w:rPr>
      <w:rFonts w:ascii="Tahoma" w:hAnsi="Tahoma" w:cs="Tahoma"/>
      <w:sz w:val="16"/>
      <w:szCs w:val="16"/>
    </w:rPr>
  </w:style>
  <w:style w:type="paragraph" w:styleId="En-tte">
    <w:name w:val="header"/>
    <w:basedOn w:val="Normal"/>
    <w:link w:val="En-tteCar"/>
    <w:uiPriority w:val="99"/>
    <w:unhideWhenUsed/>
    <w:rsid w:val="00DA4015"/>
    <w:pPr>
      <w:tabs>
        <w:tab w:val="center" w:pos="4536"/>
        <w:tab w:val="right" w:pos="9072"/>
      </w:tabs>
      <w:spacing w:after="0" w:line="240" w:lineRule="auto"/>
    </w:pPr>
  </w:style>
  <w:style w:type="character" w:customStyle="1" w:styleId="En-tteCar">
    <w:name w:val="En-tête Car"/>
    <w:basedOn w:val="Policepardfaut"/>
    <w:link w:val="En-tte"/>
    <w:uiPriority w:val="99"/>
    <w:rsid w:val="00DA4015"/>
  </w:style>
  <w:style w:type="paragraph" w:styleId="Pieddepage">
    <w:name w:val="footer"/>
    <w:basedOn w:val="Normal"/>
    <w:link w:val="PieddepageCar"/>
    <w:uiPriority w:val="99"/>
    <w:unhideWhenUsed/>
    <w:rsid w:val="00DA40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40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F0C3D"/>
    <w:rPr>
      <w:color w:val="0000FF"/>
      <w:u w:val="single"/>
    </w:rPr>
  </w:style>
  <w:style w:type="character" w:styleId="Lienhypertextesuivi">
    <w:name w:val="FollowedHyperlink"/>
    <w:basedOn w:val="Policepardfaut"/>
    <w:uiPriority w:val="99"/>
    <w:semiHidden/>
    <w:unhideWhenUsed/>
    <w:rsid w:val="003A59D9"/>
    <w:rPr>
      <w:color w:val="800080" w:themeColor="followedHyperlink"/>
      <w:u w:val="single"/>
    </w:rPr>
  </w:style>
  <w:style w:type="table" w:styleId="Grille">
    <w:name w:val="Table Grid"/>
    <w:basedOn w:val="TableauNormal"/>
    <w:uiPriority w:val="59"/>
    <w:rsid w:val="00886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F2D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2D87"/>
    <w:rPr>
      <w:rFonts w:ascii="Tahoma" w:hAnsi="Tahoma" w:cs="Tahoma"/>
      <w:sz w:val="16"/>
      <w:szCs w:val="16"/>
    </w:rPr>
  </w:style>
  <w:style w:type="paragraph" w:styleId="En-tte">
    <w:name w:val="header"/>
    <w:basedOn w:val="Normal"/>
    <w:link w:val="En-tteCar"/>
    <w:uiPriority w:val="99"/>
    <w:unhideWhenUsed/>
    <w:rsid w:val="00DA4015"/>
    <w:pPr>
      <w:tabs>
        <w:tab w:val="center" w:pos="4536"/>
        <w:tab w:val="right" w:pos="9072"/>
      </w:tabs>
      <w:spacing w:after="0" w:line="240" w:lineRule="auto"/>
    </w:pPr>
  </w:style>
  <w:style w:type="character" w:customStyle="1" w:styleId="En-tteCar">
    <w:name w:val="En-tête Car"/>
    <w:basedOn w:val="Policepardfaut"/>
    <w:link w:val="En-tte"/>
    <w:uiPriority w:val="99"/>
    <w:rsid w:val="00DA4015"/>
  </w:style>
  <w:style w:type="paragraph" w:styleId="Pieddepage">
    <w:name w:val="footer"/>
    <w:basedOn w:val="Normal"/>
    <w:link w:val="PieddepageCar"/>
    <w:uiPriority w:val="99"/>
    <w:unhideWhenUsed/>
    <w:rsid w:val="00DA40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4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852606">
      <w:bodyDiv w:val="1"/>
      <w:marLeft w:val="0"/>
      <w:marRight w:val="0"/>
      <w:marTop w:val="0"/>
      <w:marBottom w:val="0"/>
      <w:divBdr>
        <w:top w:val="none" w:sz="0" w:space="0" w:color="auto"/>
        <w:left w:val="none" w:sz="0" w:space="0" w:color="auto"/>
        <w:bottom w:val="none" w:sz="0" w:space="0" w:color="auto"/>
        <w:right w:val="none" w:sz="0" w:space="0" w:color="auto"/>
      </w:divBdr>
      <w:divsChild>
        <w:div w:id="2021393954">
          <w:marLeft w:val="0"/>
          <w:marRight w:val="0"/>
          <w:marTop w:val="0"/>
          <w:marBottom w:val="0"/>
          <w:divBdr>
            <w:top w:val="none" w:sz="0" w:space="0" w:color="auto"/>
            <w:left w:val="none" w:sz="0" w:space="0" w:color="auto"/>
            <w:bottom w:val="none" w:sz="0" w:space="0" w:color="auto"/>
            <w:right w:val="none" w:sz="0" w:space="0" w:color="auto"/>
          </w:divBdr>
        </w:div>
        <w:div w:id="1584291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imoges.snes.edu/" TargetMode="Externa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2404</Characters>
  <Application>Microsoft Macintosh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 Windows</dc:creator>
  <cp:lastModifiedBy>CLAIRE</cp:lastModifiedBy>
  <cp:revision>2</cp:revision>
  <cp:lastPrinted>2016-06-12T19:32:00Z</cp:lastPrinted>
  <dcterms:created xsi:type="dcterms:W3CDTF">2016-06-12T19:33:00Z</dcterms:created>
  <dcterms:modified xsi:type="dcterms:W3CDTF">2016-06-12T19:33:00Z</dcterms:modified>
</cp:coreProperties>
</file>